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8" w:rsidRDefault="004E0DF8" w:rsidP="004E0DF8">
      <w:pPr>
        <w:spacing w:line="360" w:lineRule="auto"/>
        <w:jc w:val="both"/>
        <w:rPr>
          <w:b/>
          <w:sz w:val="28"/>
          <w:szCs w:val="28"/>
        </w:rPr>
      </w:pPr>
      <w:r w:rsidRPr="00AF688D">
        <w:rPr>
          <w:b/>
          <w:sz w:val="28"/>
          <w:szCs w:val="28"/>
        </w:rPr>
        <w:t>Národný program boja proti nadváhe a</w:t>
      </w:r>
      <w:r>
        <w:rPr>
          <w:b/>
          <w:sz w:val="28"/>
          <w:szCs w:val="28"/>
        </w:rPr>
        <w:t> </w:t>
      </w:r>
      <w:r w:rsidRPr="00AF688D">
        <w:rPr>
          <w:b/>
          <w:sz w:val="28"/>
          <w:szCs w:val="28"/>
        </w:rPr>
        <w:t>obezite</w:t>
      </w:r>
    </w:p>
    <w:p w:rsidR="004E0DF8" w:rsidRDefault="004E0DF8" w:rsidP="004E0DF8">
      <w:pPr>
        <w:spacing w:line="360" w:lineRule="auto"/>
        <w:jc w:val="both"/>
        <w:rPr>
          <w:b/>
          <w:sz w:val="28"/>
          <w:szCs w:val="28"/>
        </w:rPr>
      </w:pPr>
    </w:p>
    <w:p w:rsidR="004E0DF8" w:rsidRDefault="004E0DF8" w:rsidP="004E0DF8">
      <w:pPr>
        <w:spacing w:line="360" w:lineRule="auto"/>
        <w:jc w:val="both"/>
      </w:pPr>
      <w:r>
        <w:t xml:space="preserve">Vzhľadom na to, že v súčasnosti je problém s nadváhou a obezitou u detí čoraz častejší, čo vyvoláva vážne komplikácie a podstatne zvyšuje riziko obezity v dospelosti, rozhodli sme sa zapojiť i do celospoločenského preventívneho programu zameraného na chronické ochorenia. </w:t>
      </w:r>
    </w:p>
    <w:p w:rsidR="004E0DF8" w:rsidRDefault="004E0DF8" w:rsidP="004E0DF8">
      <w:pPr>
        <w:spacing w:line="360" w:lineRule="auto"/>
        <w:jc w:val="both"/>
      </w:pPr>
      <w:r>
        <w:t>Preto podporujeme „Národný program prevencie nadváhy a obezity v Slovenskej republike“, ktorého hlavný cieľ je znížiť výskyt obezity a nadváhy u občanov Slovenskej republiky a znížiť vplyv obezity a nadváhy, ako významného rizikového faktoru chronických chorôb na verejné zdravie. Národný program prevencie nadváhy a obezity v SR je u nás realizovaný zvýšením pohybovej aktivity detí a pobytu vonku.</w:t>
      </w:r>
    </w:p>
    <w:p w:rsidR="004E0DF8" w:rsidRDefault="004E0DF8" w:rsidP="004E0DF8">
      <w:pPr>
        <w:spacing w:line="360" w:lineRule="auto"/>
        <w:jc w:val="both"/>
      </w:pPr>
      <w:r>
        <w:t>Programom sledujeme hlavne: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podporu stabilizácie normálnej telesnej hmotnosti, a zároveň predchádzanie zvyšovaniu telesnej hmotnosti,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podporu znižovania telesnej hmotnosti.</w:t>
      </w:r>
    </w:p>
    <w:p w:rsidR="004E0DF8" w:rsidRDefault="004E0DF8" w:rsidP="004E0DF8">
      <w:pPr>
        <w:spacing w:line="360" w:lineRule="auto"/>
        <w:jc w:val="both"/>
      </w:pPr>
      <w:r>
        <w:t>Našou cieľovou skupinou sú deti vo veku od 2 do 6 rokov s normálnou hmotnosťou a deti od 2 do 6 rokov s nadváhou alebo s vysokým rizikom rozvoja nadváhy, s čím súvisia ďalšie možné zdravotné komplikácie.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spacing w:line="360" w:lineRule="auto"/>
        <w:jc w:val="both"/>
      </w:pPr>
      <w:r>
        <w:t>Náš Školský vzdelávací program a Plán práce na školský rok zahŕňa program na podporu zdravia, ktorý ovplyvňuje nielen faktory, akými sú pohybová aktivita, či výživa, ale aj vštepovanie zodpovednosti za zdravie už v </w:t>
      </w:r>
      <w:proofErr w:type="spellStart"/>
      <w:r>
        <w:t>predprimárnom</w:t>
      </w:r>
      <w:proofErr w:type="spellEnd"/>
      <w:r>
        <w:t xml:space="preserve"> veku. 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spacing w:line="360" w:lineRule="auto"/>
        <w:jc w:val="both"/>
      </w:pPr>
      <w:r>
        <w:t>Snažíme sa deťom vysvetliť a  osvojiť si zdravé návyky (ako príjem pravidelnej stravy, každodenné cvičenie, pobyt vonku, otužovanie,  či pravidelný príjem ovocia a zeleniny).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spacing w:line="360" w:lineRule="auto"/>
        <w:jc w:val="both"/>
      </w:pPr>
      <w:r>
        <w:t>Opatrenia na realizáciu programu v priebehu školského roka sú v rôznych podobách, a to napríklad: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turistické vychádzky do prírody – jesenná, jarná,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environmentálne vychádzky do Zámockého parku v Malackách,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vychádzky počas pobytu vonku spojené s pohybovými aktivitami (loptové hry, švihadlá, lietajúce taniere a pod.),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využívanie školských dvorov na edukačný proces, športové aktivity,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realizácia Športovej olympiády pre deti zo všetkých </w:t>
      </w:r>
      <w:proofErr w:type="spellStart"/>
      <w:r>
        <w:t>elokovaných</w:t>
      </w:r>
      <w:proofErr w:type="spellEnd"/>
      <w:r>
        <w:t xml:space="preserve"> pracovísk našej materskej školy,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využívanie detských športových areálov vybudovaných v meste,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spolupráca s rodinou – spoločné športové aktivity – cvičenie rodičov s deťmi,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 xml:space="preserve">využívanie školského dvora pri pohybe a pohybovo-relaxačných cvičeniach – v súlade s plnením cieľov zameraných na rozvíjanie </w:t>
      </w:r>
      <w:proofErr w:type="spellStart"/>
      <w:r>
        <w:t>psychomotorických</w:t>
      </w:r>
      <w:proofErr w:type="spellEnd"/>
      <w:r>
        <w:t xml:space="preserve"> kompetencií,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rozvíjanie zodpovednosti u detí za vlastné zdravie – poznať svoje telo,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otužovanie detí v zimnom období,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dodržiavanie pobytu vonku za každého počasia (okrem silného dažďa, búrok a silných mrazov) a neskracovanie pobytu vonku z bezdôvodných príčin,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realizácia športových výcvikov – korčuliarsky, plavecký výcvik,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realizácia pobytu detí v Škole v prírode – v letnej – zameranej na rôzne športové aktivity (ako napríklad futbalové súťaže, šplhanie na lezeckej stene, jazda na koni, jazda na „</w:t>
      </w:r>
      <w:proofErr w:type="spellStart"/>
      <w:r>
        <w:t>štvorkolke</w:t>
      </w:r>
      <w:proofErr w:type="spellEnd"/>
      <w:r>
        <w:t>“, skoky na trampolínach a pod.),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realizácia pobytu detí v Škole v prírode – v zimnej – zameranej na lyžiarsky výcvik a zimné športové aktivity,</w:t>
      </w:r>
    </w:p>
    <w:p w:rsidR="004E0DF8" w:rsidRDefault="004E0DF8" w:rsidP="004E0DF8">
      <w:pPr>
        <w:numPr>
          <w:ilvl w:val="0"/>
          <w:numId w:val="1"/>
        </w:numPr>
        <w:spacing w:line="360" w:lineRule="auto"/>
        <w:jc w:val="both"/>
      </w:pPr>
      <w:r>
        <w:t>podpora vzťahu k zdravej výžive a stravovaniu u detí (poznávanie zdravých a škodlivých potravín).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spacing w:line="360" w:lineRule="auto"/>
        <w:jc w:val="both"/>
      </w:pPr>
      <w:r>
        <w:t xml:space="preserve">V spolupráci so školskou jedálňou zabezpečujeme pravidelne k strave detí šaláty z čerstvej zeleniny, príjem čerstvého ovocia a dodržiavanie pitného režimu (najmä čistej prefiltrovanej vody, ale i príjem mlieka a zdravých ovocných štiav). 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spacing w:line="360" w:lineRule="auto"/>
        <w:jc w:val="both"/>
      </w:pPr>
      <w:r>
        <w:t>Do „</w:t>
      </w:r>
      <w:proofErr w:type="spellStart"/>
      <w:r>
        <w:t>jedálničkov</w:t>
      </w:r>
      <w:proofErr w:type="spellEnd"/>
      <w:r>
        <w:t xml:space="preserve">“ sme zahrnuli i jedlá zo </w:t>
      </w:r>
      <w:proofErr w:type="spellStart"/>
      <w:r>
        <w:t>špaldovej</w:t>
      </w:r>
      <w:proofErr w:type="spellEnd"/>
      <w:r>
        <w:t xml:space="preserve"> a cícerovej múky, celozrnný chlieb, jedlá z </w:t>
      </w:r>
      <w:proofErr w:type="spellStart"/>
      <w:r>
        <w:t>tofu</w:t>
      </w:r>
      <w:proofErr w:type="spellEnd"/>
      <w:r>
        <w:t xml:space="preserve">, či zdravé nátierky, ktoré prezentujeme na ochutnávkach v rámci Dňa otvorených dverí v našej Materskej škole v Malackách. </w:t>
      </w:r>
    </w:p>
    <w:p w:rsidR="004E0DF8" w:rsidRDefault="004E0DF8" w:rsidP="004E0DF8">
      <w:pPr>
        <w:spacing w:line="360" w:lineRule="auto"/>
        <w:jc w:val="both"/>
      </w:pPr>
    </w:p>
    <w:p w:rsidR="004E0DF8" w:rsidRDefault="004E0DF8" w:rsidP="004E0DF8">
      <w:pPr>
        <w:spacing w:line="360" w:lineRule="auto"/>
        <w:jc w:val="both"/>
        <w:rPr>
          <w:b/>
          <w:sz w:val="28"/>
          <w:szCs w:val="28"/>
        </w:rPr>
      </w:pPr>
    </w:p>
    <w:p w:rsidR="004E0DF8" w:rsidRDefault="004E0DF8" w:rsidP="004E0DF8">
      <w:pPr>
        <w:spacing w:line="360" w:lineRule="auto"/>
        <w:jc w:val="both"/>
        <w:rPr>
          <w:b/>
          <w:sz w:val="28"/>
          <w:szCs w:val="28"/>
        </w:rPr>
      </w:pPr>
    </w:p>
    <w:p w:rsidR="00644225" w:rsidRDefault="00644225">
      <w:bookmarkStart w:id="0" w:name="_GoBack"/>
      <w:bookmarkEnd w:id="0"/>
    </w:p>
    <w:sectPr w:rsidR="0064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ECD"/>
    <w:multiLevelType w:val="hybridMultilevel"/>
    <w:tmpl w:val="B948B27A"/>
    <w:lvl w:ilvl="0" w:tplc="5624F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F8"/>
    <w:rsid w:val="004E0DF8"/>
    <w:rsid w:val="00644225"/>
    <w:rsid w:val="00C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2017-10-20T06:32:00Z</dcterms:created>
  <dcterms:modified xsi:type="dcterms:W3CDTF">2017-10-20T06:35:00Z</dcterms:modified>
</cp:coreProperties>
</file>